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9A" w:rsidRPr="00E25F9A" w:rsidRDefault="00E25F9A" w:rsidP="00E25F9A">
      <w:pPr>
        <w:widowControl/>
        <w:shd w:val="clear" w:color="auto" w:fill="FFFFFF"/>
        <w:rPr>
          <w:rFonts w:ascii="微軟正黑體" w:eastAsia="微軟正黑體" w:hAnsi="微軟正黑體" w:cs="新細明體"/>
          <w:b/>
          <w:bCs/>
          <w:color w:val="000000"/>
          <w:spacing w:val="15"/>
          <w:kern w:val="0"/>
          <w:sz w:val="26"/>
          <w:szCs w:val="26"/>
        </w:rPr>
      </w:pPr>
      <w:r w:rsidRPr="00E25F9A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6"/>
          <w:szCs w:val="26"/>
          <w:bdr w:val="none" w:sz="0" w:space="0" w:color="auto" w:frame="1"/>
        </w:rPr>
        <w:t>何謂一氧化碳中毒</w:t>
      </w:r>
    </w:p>
    <w:p w:rsidR="00E25F9A" w:rsidRPr="00E25F9A" w:rsidRDefault="00E25F9A" w:rsidP="00E25F9A">
      <w:pPr>
        <w:widowControl/>
        <w:shd w:val="clear" w:color="auto" w:fill="FFFFFF"/>
        <w:spacing w:line="293" w:lineRule="atLeast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 xml:space="preserve">　　一氧化碳是一種無色無味的氣體，中毒後的症狀不易被察覺，因而成為潛藏於居家環境中的隱形殺手。一般人在吸入過多一氧化碳後，經常只有疲倦、昏眩等輕微不適症狀，往往在中毒而不自覺的狀況下，在昏睡中死亡。一氧化碳中毒部分媒體會誤報導為「瓦斯中毒」，事實上，國內液化石油氣及天然氣均依法令添加甲</w:t>
      </w:r>
      <w:proofErr w:type="gramStart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硫醇或</w:t>
      </w:r>
      <w:proofErr w:type="gramEnd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二乙</w:t>
      </w:r>
      <w:proofErr w:type="gramStart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基硫作為警示劑</w:t>
      </w:r>
      <w:proofErr w:type="gramEnd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，使得原本無色、無味的氣體附有顯著臭味，一旦瓦斯外</w:t>
      </w:r>
      <w:proofErr w:type="gramStart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洩</w:t>
      </w:r>
      <w:proofErr w:type="gramEnd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，民眾易於察覺及時</w:t>
      </w:r>
      <w:proofErr w:type="gramStart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採</w:t>
      </w:r>
      <w:proofErr w:type="gramEnd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行應變措施，不易造成災害。</w:t>
      </w: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br/>
      </w: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br/>
        <w:t xml:space="preserve">　　瓦斯燃燒所需的空氣量，約為其體積的25至31倍。在氧氣充足的環境，會完全燃燒變成無危害的二氧化碳（CO2）。但是在氧氣不足時，燃燒便會不完全，產生一氧化碳（CO）。一氧化碳對血液中的血紅素的結合力，為氧氣的200-250倍，因此會取代氧氣搶先與血紅素結合，而形成一氧化碳血紅素（</w:t>
      </w:r>
      <w:proofErr w:type="spellStart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COHb</w:t>
      </w:r>
      <w:proofErr w:type="spellEnd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），降低</w:t>
      </w:r>
      <w:proofErr w:type="gramStart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血紅素帶氧能力</w:t>
      </w:r>
      <w:proofErr w:type="gramEnd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，這時體內組織無充足含氧，因而產生各種一氧化碳中毒的症狀。</w:t>
      </w:r>
    </w:p>
    <w:p w:rsidR="00E25F9A" w:rsidRDefault="00E25F9A">
      <w:pPr>
        <w:widowControl/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6"/>
          <w:szCs w:val="26"/>
          <w:bdr w:val="none" w:sz="0" w:space="0" w:color="auto" w:frame="1"/>
        </w:rPr>
      </w:pPr>
    </w:p>
    <w:p w:rsidR="00E25F9A" w:rsidRPr="00E25F9A" w:rsidRDefault="00E25F9A" w:rsidP="00E25F9A">
      <w:pPr>
        <w:widowControl/>
        <w:shd w:val="clear" w:color="auto" w:fill="FFFFFF"/>
        <w:rPr>
          <w:rFonts w:ascii="微軟正黑體" w:eastAsia="微軟正黑體" w:hAnsi="微軟正黑體" w:cs="新細明體"/>
          <w:b/>
          <w:bCs/>
          <w:color w:val="000000"/>
          <w:spacing w:val="15"/>
          <w:kern w:val="0"/>
          <w:sz w:val="26"/>
          <w:szCs w:val="26"/>
        </w:rPr>
      </w:pPr>
      <w:r w:rsidRPr="00E25F9A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6"/>
          <w:szCs w:val="26"/>
          <w:bdr w:val="none" w:sz="0" w:space="0" w:color="auto" w:frame="1"/>
        </w:rPr>
        <w:t>如何防止一氧化碳中毒</w:t>
      </w:r>
    </w:p>
    <w:p w:rsidR="00E25F9A" w:rsidRPr="00E25F9A" w:rsidRDefault="00E25F9A" w:rsidP="00E25F9A">
      <w:pPr>
        <w:widowControl/>
        <w:shd w:val="clear" w:color="auto" w:fill="FFFFFF"/>
        <w:spacing w:line="293" w:lineRule="atLeast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      當我們聞到瓦斯外漏的氣味時，會意識到危機而趕緊處理。然而真正的隱形殺手-「一氧化碳」，卻往往會因其具有無色、無味的特性而遭忽視，以致不幸事故層出不窮。如何有效防範一氧化碳中毒，確實遵照「五要」原則，是不二法門。</w:t>
      </w:r>
    </w:p>
    <w:p w:rsidR="00E25F9A" w:rsidRPr="00E25F9A" w:rsidRDefault="00E25F9A" w:rsidP="00E25F9A">
      <w:pPr>
        <w:widowControl/>
        <w:numPr>
          <w:ilvl w:val="0"/>
          <w:numId w:val="1"/>
        </w:numPr>
        <w:shd w:val="clear" w:color="auto" w:fill="FFFFFF"/>
        <w:spacing w:line="293" w:lineRule="atLeast"/>
        <w:ind w:left="0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要保持環境的「通風」：避免陽台違規使用、加裝門窗、紗窗</w:t>
      </w:r>
      <w:proofErr w:type="gramStart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不</w:t>
      </w:r>
      <w:proofErr w:type="gramEnd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潔及晾曬大量衣物等情形。</w:t>
      </w:r>
    </w:p>
    <w:p w:rsidR="00E25F9A" w:rsidRPr="00E25F9A" w:rsidRDefault="00E25F9A" w:rsidP="00E25F9A">
      <w:pPr>
        <w:widowControl/>
        <w:numPr>
          <w:ilvl w:val="0"/>
          <w:numId w:val="1"/>
        </w:numPr>
        <w:shd w:val="clear" w:color="auto" w:fill="FFFFFF"/>
        <w:spacing w:line="293" w:lineRule="atLeast"/>
        <w:ind w:left="0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要使用安全的「品牌」：</w:t>
      </w:r>
      <w:proofErr w:type="gramStart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熱水器應貼有</w:t>
      </w:r>
      <w:proofErr w:type="gramEnd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CNS（國家標準）檢驗合格標示。</w:t>
      </w:r>
    </w:p>
    <w:p w:rsidR="00E25F9A" w:rsidRPr="00E25F9A" w:rsidRDefault="00E25F9A" w:rsidP="00E25F9A">
      <w:pPr>
        <w:widowControl/>
        <w:numPr>
          <w:ilvl w:val="0"/>
          <w:numId w:val="1"/>
        </w:numPr>
        <w:shd w:val="clear" w:color="auto" w:fill="FFFFFF"/>
        <w:spacing w:line="293" w:lineRule="atLeast"/>
        <w:ind w:left="0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要選擇正確的「型式」：選購屋外式（RF）熱水器應裝置於室外通風良好處所，選購</w:t>
      </w:r>
      <w:proofErr w:type="gramStart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室內型燃氣</w:t>
      </w:r>
      <w:proofErr w:type="gramEnd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熱水器如半密閉強制排氣式（FE）及密閉強制排氣式（FF）等熱水器，應裝設適當的排氣管。</w:t>
      </w:r>
    </w:p>
    <w:p w:rsidR="00E25F9A" w:rsidRPr="00E25F9A" w:rsidRDefault="00E25F9A" w:rsidP="00E25F9A">
      <w:pPr>
        <w:widowControl/>
        <w:numPr>
          <w:ilvl w:val="0"/>
          <w:numId w:val="1"/>
        </w:numPr>
        <w:shd w:val="clear" w:color="auto" w:fill="FFFFFF"/>
        <w:spacing w:line="293" w:lineRule="atLeast"/>
        <w:ind w:left="0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要注意安全的「安裝」：應由合格燃氣熱水器及其配</w:t>
      </w:r>
      <w:proofErr w:type="gramStart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管承裝業</w:t>
      </w:r>
      <w:proofErr w:type="gramEnd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技術士進行正確的「安裝」，安裝後並依法於熱水器張貼施工標籤 。</w:t>
      </w:r>
    </w:p>
    <w:p w:rsidR="00E25F9A" w:rsidRPr="00E25F9A" w:rsidRDefault="00E25F9A" w:rsidP="00E25F9A">
      <w:pPr>
        <w:widowControl/>
        <w:numPr>
          <w:ilvl w:val="0"/>
          <w:numId w:val="1"/>
        </w:numPr>
        <w:shd w:val="clear" w:color="auto" w:fill="FFFFFF"/>
        <w:spacing w:line="293" w:lineRule="atLeast"/>
        <w:ind w:left="0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要注意平時的「檢修」：熱水器應定期檢修或</w:t>
      </w:r>
      <w:proofErr w:type="gramStart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汰</w:t>
      </w:r>
      <w:proofErr w:type="gramEnd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換，如發現有水溫不穩定現象或改變熱水器設置位置或更換組件時，</w:t>
      </w:r>
      <w:proofErr w:type="gramStart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均應請</w:t>
      </w:r>
      <w:proofErr w:type="gramEnd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合格燃氣熱水器及其配</w:t>
      </w:r>
      <w:proofErr w:type="gramStart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管承裝業</w:t>
      </w:r>
      <w:proofErr w:type="gramEnd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技術士為之。</w:t>
      </w:r>
    </w:p>
    <w:p w:rsidR="00E25F9A" w:rsidRDefault="00E25F9A">
      <w:pPr>
        <w:widowControl/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6"/>
          <w:szCs w:val="26"/>
          <w:bdr w:val="none" w:sz="0" w:space="0" w:color="auto" w:frame="1"/>
        </w:rPr>
      </w:pPr>
    </w:p>
    <w:p w:rsidR="00E25F9A" w:rsidRPr="00E25F9A" w:rsidRDefault="00E25F9A" w:rsidP="00E25F9A">
      <w:pPr>
        <w:widowControl/>
        <w:shd w:val="clear" w:color="auto" w:fill="FFFFFF"/>
        <w:rPr>
          <w:rFonts w:ascii="微軟正黑體" w:eastAsia="微軟正黑體" w:hAnsi="微軟正黑體" w:cs="新細明體"/>
          <w:b/>
          <w:bCs/>
          <w:color w:val="000000"/>
          <w:spacing w:val="15"/>
          <w:kern w:val="0"/>
          <w:sz w:val="26"/>
          <w:szCs w:val="26"/>
        </w:rPr>
      </w:pPr>
      <w:bookmarkStart w:id="0" w:name="_GoBack"/>
      <w:bookmarkEnd w:id="0"/>
      <w:r w:rsidRPr="00E25F9A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6"/>
          <w:szCs w:val="26"/>
          <w:bdr w:val="none" w:sz="0" w:space="0" w:color="auto" w:frame="1"/>
        </w:rPr>
        <w:t>一氧化碳中毒處置措施</w:t>
      </w:r>
    </w:p>
    <w:p w:rsidR="00E25F9A" w:rsidRPr="00E25F9A" w:rsidRDefault="00E25F9A" w:rsidP="00E25F9A">
      <w:pPr>
        <w:widowControl/>
        <w:shd w:val="clear" w:color="auto" w:fill="FFFFFF"/>
        <w:spacing w:line="293" w:lineRule="atLeast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      使用燃氣熱水器時，若有頭昏、噁心、嗜睡等身體不適情況發生，請立即停止盥洗，打開通往室外的窗戶通風，關閉燃氣熱水器，身體嚴重不適時，請先前往通風良好的室外環境，再打119電話求助。</w:t>
      </w:r>
    </w:p>
    <w:p w:rsidR="00E25F9A" w:rsidRPr="00E25F9A" w:rsidRDefault="00E25F9A" w:rsidP="00E25F9A">
      <w:pPr>
        <w:widowControl/>
        <w:shd w:val="clear" w:color="auto" w:fill="FFFFFF"/>
        <w:spacing w:line="293" w:lineRule="atLeast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 </w:t>
      </w:r>
    </w:p>
    <w:p w:rsidR="00E25F9A" w:rsidRPr="00E25F9A" w:rsidRDefault="00E25F9A" w:rsidP="00E25F9A">
      <w:pPr>
        <w:widowControl/>
        <w:shd w:val="clear" w:color="auto" w:fill="FFFFFF"/>
        <w:spacing w:line="293" w:lineRule="atLeast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      發現家人或朋友有一氧化碳中毒患者時，態度應保持冷靜、迅速急救。一般民眾的反應，絕大部分都是「趕快叫119送醫院」；殊不知在等待送</w:t>
      </w:r>
      <w:proofErr w:type="gramStart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醫</w:t>
      </w:r>
      <w:proofErr w:type="gramEnd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時，往往錯失搶救先機！人體心臟突然停止後，4-6分鐘時，對人體的腦損傷即可能發生，6分鐘後則不可避免，超過10分鐘將會造成腦死；若能在4分鐘內給予適當之急救，完全的恢復是相當可能的。一氧化碳中毒現場需立即打開</w:t>
      </w: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lastRenderedPageBreak/>
        <w:t>窗戶使空氣流通，依照急救步驟實施人工呼吸及心腹復甦術（CPR）；等到救護車到場急救時，救護技術員仍會持續操作心肺復甦術（CPR）並給予氧氣治療，直到送抵醫院。故在救護車尚未到達時，為避免缺氧造成腦死情形，立即正確的急救處置是非常重要的。</w:t>
      </w: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br/>
        <w:t> </w:t>
      </w:r>
    </w:p>
    <w:p w:rsidR="00E25F9A" w:rsidRPr="00E25F9A" w:rsidRDefault="00E25F9A" w:rsidP="00E25F9A">
      <w:pPr>
        <w:widowControl/>
        <w:shd w:val="clear" w:color="auto" w:fill="FFFFFF"/>
        <w:spacing w:line="293" w:lineRule="atLeast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一氧化碳中毒急救步驟：</w:t>
      </w:r>
    </w:p>
    <w:p w:rsidR="00E25F9A" w:rsidRPr="00E25F9A" w:rsidRDefault="00E25F9A" w:rsidP="00E25F9A">
      <w:pPr>
        <w:widowControl/>
        <w:shd w:val="clear" w:color="auto" w:fill="FFFFFF"/>
        <w:spacing w:line="293" w:lineRule="atLeast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1.立即打開門窗，使空氣流通。</w:t>
      </w:r>
    </w:p>
    <w:p w:rsidR="00E25F9A" w:rsidRPr="00E25F9A" w:rsidRDefault="00E25F9A" w:rsidP="00E25F9A">
      <w:pPr>
        <w:widowControl/>
        <w:shd w:val="clear" w:color="auto" w:fill="FFFFFF"/>
        <w:spacing w:line="293" w:lineRule="atLeast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2.將中毒者移到通風處，</w:t>
      </w:r>
      <w:proofErr w:type="gramStart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鬆</w:t>
      </w:r>
      <w:proofErr w:type="gramEnd"/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解衣物，並抬高下顎。</w:t>
      </w:r>
    </w:p>
    <w:p w:rsidR="00E25F9A" w:rsidRPr="00E25F9A" w:rsidRDefault="00E25F9A" w:rsidP="00E25F9A">
      <w:pPr>
        <w:widowControl/>
        <w:shd w:val="clear" w:color="auto" w:fill="FFFFFF"/>
        <w:spacing w:line="293" w:lineRule="atLeast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3.若已無呼吸，應立即施以人工呼吸。</w:t>
      </w:r>
    </w:p>
    <w:p w:rsidR="00E25F9A" w:rsidRPr="00E25F9A" w:rsidRDefault="00E25F9A" w:rsidP="00E25F9A">
      <w:pPr>
        <w:widowControl/>
        <w:shd w:val="clear" w:color="auto" w:fill="FFFFFF"/>
        <w:spacing w:line="293" w:lineRule="atLeast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4.若已無心跳，應立即施以心肺復甦術。</w:t>
      </w:r>
    </w:p>
    <w:p w:rsidR="00E25F9A" w:rsidRPr="00E25F9A" w:rsidRDefault="00E25F9A" w:rsidP="00E25F9A">
      <w:pPr>
        <w:widowControl/>
        <w:shd w:val="clear" w:color="auto" w:fill="FFFFFF"/>
        <w:spacing w:line="293" w:lineRule="atLeast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5.盡速撥打119求助。</w:t>
      </w:r>
    </w:p>
    <w:p w:rsidR="00E25F9A" w:rsidRPr="00E25F9A" w:rsidRDefault="00E25F9A">
      <w:pPr>
        <w:widowControl/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6"/>
          <w:szCs w:val="26"/>
          <w:bdr w:val="none" w:sz="0" w:space="0" w:color="auto" w:frame="1"/>
        </w:rPr>
      </w:pPr>
    </w:p>
    <w:p w:rsidR="00E25F9A" w:rsidRDefault="00E25F9A">
      <w:pPr>
        <w:widowControl/>
        <w:rPr>
          <w:rFonts w:ascii="微軟正黑體" w:eastAsia="微軟正黑體" w:hAnsi="微軟正黑體" w:cs="新細明體"/>
          <w:b/>
          <w:bCs/>
          <w:color w:val="000000"/>
          <w:spacing w:val="15"/>
          <w:kern w:val="0"/>
          <w:sz w:val="26"/>
          <w:szCs w:val="26"/>
          <w:bdr w:val="none" w:sz="0" w:space="0" w:color="auto" w:frame="1"/>
        </w:rPr>
      </w:pPr>
      <w:r>
        <w:rPr>
          <w:rFonts w:ascii="微軟正黑體" w:eastAsia="微軟正黑體" w:hAnsi="微軟正黑體" w:cs="新細明體"/>
          <w:b/>
          <w:bCs/>
          <w:color w:val="000000"/>
          <w:spacing w:val="15"/>
          <w:kern w:val="0"/>
          <w:sz w:val="26"/>
          <w:szCs w:val="26"/>
          <w:bdr w:val="none" w:sz="0" w:space="0" w:color="auto" w:frame="1"/>
        </w:rPr>
        <w:br w:type="page"/>
      </w:r>
    </w:p>
    <w:p w:rsidR="00E25F9A" w:rsidRPr="00E25F9A" w:rsidRDefault="00E25F9A" w:rsidP="00E25F9A">
      <w:pPr>
        <w:widowControl/>
        <w:shd w:val="clear" w:color="auto" w:fill="FFFFFF"/>
        <w:rPr>
          <w:rFonts w:ascii="微軟正黑體" w:eastAsia="微軟正黑體" w:hAnsi="微軟正黑體" w:cs="新細明體"/>
          <w:b/>
          <w:bCs/>
          <w:color w:val="000000"/>
          <w:spacing w:val="15"/>
          <w:kern w:val="0"/>
          <w:sz w:val="26"/>
          <w:szCs w:val="26"/>
        </w:rPr>
      </w:pPr>
      <w:r w:rsidRPr="00E25F9A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6"/>
          <w:szCs w:val="26"/>
          <w:bdr w:val="none" w:sz="0" w:space="0" w:color="auto" w:frame="1"/>
        </w:rPr>
        <w:lastRenderedPageBreak/>
        <w:t>一氧化碳影響人體之嚴重性</w:t>
      </w:r>
    </w:p>
    <w:p w:rsidR="00E25F9A" w:rsidRPr="00E25F9A" w:rsidRDefault="00E25F9A" w:rsidP="00E25F9A">
      <w:pPr>
        <w:widowControl/>
        <w:shd w:val="clear" w:color="auto" w:fill="FFFFFF"/>
        <w:spacing w:line="293" w:lineRule="atLeast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 xml:space="preserve">　　美國國家消防協會NFPA（National Fire Protection Association）編著之防火手冊，提出一氧化碳含量對於人體吸入時間及中毒症狀如下：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503"/>
        <w:gridCol w:w="7277"/>
      </w:tblGrid>
      <w:tr w:rsidR="00E25F9A" w:rsidRPr="00E25F9A" w:rsidTr="00E25F9A">
        <w:tc>
          <w:tcPr>
            <w:tcW w:w="2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color w:val="FFFFFF"/>
                <w:kern w:val="0"/>
              </w:rPr>
            </w:pPr>
            <w:r w:rsidRPr="00E25F9A">
              <w:rPr>
                <w:rFonts w:ascii="新細明體" w:hAnsi="新細明體" w:cs="新細明體"/>
                <w:color w:val="FFFFFF"/>
                <w:kern w:val="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color w:val="FFFFFF"/>
                <w:kern w:val="0"/>
              </w:rPr>
            </w:pPr>
            <w:r w:rsidRPr="00E25F9A">
              <w:rPr>
                <w:rFonts w:ascii="新細明體" w:hAnsi="新細明體" w:cs="新細明體"/>
                <w:color w:val="FFFFFF"/>
                <w:kern w:val="0"/>
              </w:rPr>
              <w:t>一氧化碳含量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color w:val="FFFFFF"/>
                <w:kern w:val="0"/>
              </w:rPr>
            </w:pPr>
            <w:r w:rsidRPr="00E25F9A">
              <w:rPr>
                <w:rFonts w:ascii="新細明體" w:hAnsi="新細明體" w:cs="新細明體"/>
                <w:color w:val="FFFFFF"/>
                <w:kern w:val="0"/>
              </w:rPr>
              <w:t>人體暴露時間及生理症狀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0.01%</w:t>
            </w:r>
            <w:r w:rsidRPr="00E25F9A">
              <w:rPr>
                <w:rFonts w:ascii="新細明體" w:hAnsi="新細明體" w:cs="新細明體"/>
                <w:kern w:val="0"/>
              </w:rPr>
              <w:br/>
              <w:t>(100ppm)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6-8個小時內，會產生頭痛、昏沈、噁心、肌肉無力、 判斷力喪失等症狀。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0.02%</w:t>
            </w:r>
            <w:r w:rsidRPr="00E25F9A">
              <w:rPr>
                <w:rFonts w:ascii="新細明體" w:hAnsi="新細明體" w:cs="新細明體"/>
                <w:kern w:val="0"/>
              </w:rPr>
              <w:br/>
              <w:t>(200ppm)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2-3個小時產生輕微頭痛。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0.04%</w:t>
            </w:r>
            <w:r w:rsidRPr="00E25F9A">
              <w:rPr>
                <w:rFonts w:ascii="新細明體" w:hAnsi="新細明體" w:cs="新細明體"/>
                <w:kern w:val="0"/>
              </w:rPr>
              <w:br/>
              <w:t>(400ppm)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2.5個小時-3.5個小時頭痛加劇。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0.08%</w:t>
            </w:r>
            <w:r w:rsidRPr="00E25F9A">
              <w:rPr>
                <w:rFonts w:ascii="新細明體" w:hAnsi="新細明體" w:cs="新細明體"/>
                <w:kern w:val="0"/>
              </w:rPr>
              <w:br/>
              <w:t>(800ppm)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45分鐘會頭暈、反胃、抽筋。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0.16%</w:t>
            </w:r>
            <w:r w:rsidRPr="00E25F9A">
              <w:rPr>
                <w:rFonts w:ascii="新細明體" w:hAnsi="新細明體" w:cs="新細明體"/>
                <w:kern w:val="0"/>
              </w:rPr>
              <w:br/>
              <w:t>(1,600ppm)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20分鐘會頭痛、暈眩，2小時死亡。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0.32%</w:t>
            </w:r>
            <w:r w:rsidRPr="00E25F9A">
              <w:rPr>
                <w:rFonts w:ascii="新細明體" w:hAnsi="新細明體" w:cs="新細明體"/>
                <w:kern w:val="0"/>
              </w:rPr>
              <w:br/>
              <w:t>(3,200ppm)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5-10分鐘會頭痛、暈眩、嘔吐，30分鐘會死亡。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0.64%</w:t>
            </w:r>
            <w:r w:rsidRPr="00E25F9A">
              <w:rPr>
                <w:rFonts w:ascii="新細明體" w:hAnsi="新細明體" w:cs="新細明體"/>
                <w:kern w:val="0"/>
              </w:rPr>
              <w:br/>
              <w:t>(6,400ppm)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1-2分鐘內會頭痛、暈眩，10-15分鐘內會死亡。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1.28%</w:t>
            </w:r>
            <w:r w:rsidRPr="00E25F9A">
              <w:rPr>
                <w:rFonts w:ascii="新細明體" w:hAnsi="新細明體" w:cs="新細明體"/>
                <w:kern w:val="0"/>
              </w:rPr>
              <w:br/>
              <w:t>(12,800ppm)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1-3分鐘內可能會死亡。</w:t>
            </w:r>
          </w:p>
        </w:tc>
      </w:tr>
    </w:tbl>
    <w:p w:rsidR="00E25F9A" w:rsidRDefault="00E25F9A">
      <w:pPr>
        <w:widowControl/>
        <w:rPr>
          <w:rFonts w:ascii="微軟正黑體" w:eastAsia="微軟正黑體" w:hAnsi="微軟正黑體" w:cs="新細明體"/>
          <w:b/>
          <w:bCs/>
          <w:color w:val="000000"/>
          <w:spacing w:val="15"/>
          <w:kern w:val="0"/>
          <w:sz w:val="26"/>
          <w:szCs w:val="26"/>
          <w:bdr w:val="none" w:sz="0" w:space="0" w:color="auto" w:frame="1"/>
        </w:rPr>
      </w:pPr>
      <w:r>
        <w:rPr>
          <w:rFonts w:ascii="微軟正黑體" w:eastAsia="微軟正黑體" w:hAnsi="微軟正黑體" w:cs="新細明體"/>
          <w:b/>
          <w:bCs/>
          <w:color w:val="000000"/>
          <w:spacing w:val="15"/>
          <w:kern w:val="0"/>
          <w:sz w:val="26"/>
          <w:szCs w:val="26"/>
          <w:bdr w:val="none" w:sz="0" w:space="0" w:color="auto" w:frame="1"/>
        </w:rPr>
        <w:br w:type="page"/>
      </w:r>
    </w:p>
    <w:p w:rsidR="00E25F9A" w:rsidRPr="00E25F9A" w:rsidRDefault="00E25F9A" w:rsidP="00E25F9A">
      <w:pPr>
        <w:widowControl/>
        <w:shd w:val="clear" w:color="auto" w:fill="FFFFFF"/>
        <w:rPr>
          <w:rFonts w:ascii="微軟正黑體" w:eastAsia="微軟正黑體" w:hAnsi="微軟正黑體" w:cs="新細明體"/>
          <w:b/>
          <w:bCs/>
          <w:color w:val="000000"/>
          <w:spacing w:val="15"/>
          <w:kern w:val="0"/>
          <w:sz w:val="26"/>
          <w:szCs w:val="26"/>
        </w:rPr>
      </w:pPr>
      <w:r w:rsidRPr="00E25F9A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6"/>
          <w:szCs w:val="26"/>
          <w:bdr w:val="none" w:sz="0" w:space="0" w:color="auto" w:frame="1"/>
        </w:rPr>
        <w:lastRenderedPageBreak/>
        <w:t>居家安全診斷表</w:t>
      </w:r>
    </w:p>
    <w:p w:rsidR="00E25F9A" w:rsidRPr="00E25F9A" w:rsidRDefault="00E25F9A" w:rsidP="00E25F9A">
      <w:pPr>
        <w:widowControl/>
        <w:shd w:val="clear" w:color="auto" w:fill="FFFFFF"/>
        <w:spacing w:line="293" w:lineRule="atLeast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防範一氧化碳中毒居家安全診斷表</w:t>
      </w:r>
    </w:p>
    <w:p w:rsidR="00E25F9A" w:rsidRPr="00E25F9A" w:rsidRDefault="00E25F9A" w:rsidP="00E25F9A">
      <w:pPr>
        <w:widowControl/>
        <w:shd w:val="clear" w:color="auto" w:fill="FFFFFF"/>
        <w:spacing w:line="293" w:lineRule="atLeast"/>
        <w:jc w:val="center"/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</w:pPr>
      <w:r w:rsidRPr="00E25F9A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20"/>
          <w:szCs w:val="20"/>
          <w:bdr w:val="none" w:sz="0" w:space="0" w:color="auto" w:frame="1"/>
        </w:rPr>
        <w:t> </w:t>
      </w: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9199"/>
        <w:gridCol w:w="359"/>
        <w:gridCol w:w="359"/>
      </w:tblGrid>
      <w:tr w:rsidR="00E25F9A" w:rsidRPr="00E25F9A" w:rsidTr="00E25F9A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color w:val="FFFFFF"/>
                <w:kern w:val="0"/>
              </w:rPr>
            </w:pPr>
            <w:r w:rsidRPr="00E25F9A">
              <w:rPr>
                <w:rFonts w:ascii="新細明體" w:hAnsi="新細明體" w:cs="新細明體"/>
                <w:color w:val="FFFFFF"/>
                <w:kern w:val="0"/>
              </w:rPr>
              <w:t>項目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color w:val="FFFFFF"/>
                <w:kern w:val="0"/>
              </w:rPr>
            </w:pPr>
            <w:r w:rsidRPr="00E25F9A">
              <w:rPr>
                <w:rFonts w:ascii="新細明體" w:hAnsi="新細明體" w:cs="新細明體"/>
                <w:color w:val="FFFFFF"/>
                <w:kern w:val="0"/>
              </w:rPr>
              <w:t>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color w:val="FFFFFF"/>
                <w:kern w:val="0"/>
              </w:rPr>
            </w:pPr>
            <w:r w:rsidRPr="00E25F9A">
              <w:rPr>
                <w:rFonts w:ascii="新細明體" w:hAnsi="新細明體" w:cs="新細明體"/>
                <w:color w:val="FFFFFF"/>
                <w:kern w:val="0"/>
              </w:rPr>
              <w:t>否</w:t>
            </w:r>
          </w:p>
        </w:tc>
      </w:tr>
      <w:tr w:rsidR="00E25F9A" w:rsidRPr="00E25F9A" w:rsidTr="00E25F9A"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color w:val="FFFFFF"/>
                <w:kern w:val="0"/>
              </w:rPr>
            </w:pPr>
            <w:r w:rsidRPr="00E25F9A">
              <w:rPr>
                <w:rFonts w:ascii="新細明體" w:hAnsi="新細明體" w:cs="新細明體"/>
                <w:color w:val="FFFFFF"/>
                <w:kern w:val="0"/>
              </w:rPr>
              <w:t>熱水器安裝部分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燃氣熱水器是否貼有CNS及TGAS標示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E25F9A">
              <w:rPr>
                <w:rFonts w:ascii="新細明體" w:hAnsi="新細明體" w:cs="新細明體"/>
                <w:kern w:val="0"/>
              </w:rPr>
              <w:t>室外型燃氣</w:t>
            </w:r>
            <w:proofErr w:type="gramEnd"/>
            <w:r w:rsidRPr="00E25F9A">
              <w:rPr>
                <w:rFonts w:ascii="新細明體" w:hAnsi="新細明體" w:cs="新細明體"/>
                <w:kern w:val="0"/>
              </w:rPr>
              <w:t>熱水器（RF式熱水器）是否設置於戶外通風良好處所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E25F9A">
              <w:rPr>
                <w:rFonts w:ascii="新細明體" w:hAnsi="新細明體" w:cs="新細明體"/>
                <w:kern w:val="0"/>
              </w:rPr>
              <w:t>室內型燃氣</w:t>
            </w:r>
            <w:proofErr w:type="gramEnd"/>
            <w:r w:rsidRPr="00E25F9A">
              <w:rPr>
                <w:rFonts w:ascii="新細明體" w:hAnsi="新細明體" w:cs="新細明體"/>
                <w:kern w:val="0"/>
              </w:rPr>
              <w:t>熱水器（如FE式、FF式熱水器等）是否裝設通往室外之正確排氣管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E25F9A">
              <w:rPr>
                <w:rFonts w:ascii="新細明體" w:hAnsi="新細明體" w:cs="新細明體"/>
                <w:kern w:val="0"/>
              </w:rPr>
              <w:t>室內型燃氣</w:t>
            </w:r>
            <w:proofErr w:type="gramEnd"/>
            <w:r w:rsidRPr="00E25F9A">
              <w:rPr>
                <w:rFonts w:ascii="新細明體" w:hAnsi="新細明體" w:cs="新細明體"/>
                <w:kern w:val="0"/>
              </w:rPr>
              <w:t>熱水器排氣管是否可將廢氣全數排至屋外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E25F9A" w:rsidRPr="00E25F9A" w:rsidTr="00E25F9A"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color w:val="FFFFFF"/>
                <w:kern w:val="0"/>
              </w:rPr>
            </w:pPr>
            <w:r w:rsidRPr="00E25F9A">
              <w:rPr>
                <w:rFonts w:ascii="新細明體" w:hAnsi="新細明體" w:cs="新細明體"/>
                <w:color w:val="FFFFFF"/>
                <w:kern w:val="0"/>
              </w:rPr>
              <w:t>環境通風部分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陽台未加裝門窗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陽台門窗經常開啟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陽台門（紗）窗經常保持清潔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瓦斯燃燒火焰是否為藍色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熱水器上方天花板油漆是否完好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熱水器上方牆壁是否乾淨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E25F9A" w:rsidRPr="00E25F9A" w:rsidTr="00E25F9A"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color w:val="FFFFFF"/>
                <w:kern w:val="0"/>
              </w:rPr>
            </w:pPr>
            <w:r w:rsidRPr="00E25F9A">
              <w:rPr>
                <w:rFonts w:ascii="新細明體" w:hAnsi="新細明體" w:cs="新細明體"/>
                <w:color w:val="FFFFFF"/>
                <w:kern w:val="0"/>
              </w:rPr>
              <w:t>燃氣設施使用安全部分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燃氣熱水器使用是否未超過10年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燃氣熱水器是否請合格燃氣熱水器及其配</w:t>
            </w:r>
            <w:proofErr w:type="gramStart"/>
            <w:r w:rsidRPr="00E25F9A">
              <w:rPr>
                <w:rFonts w:ascii="新細明體" w:hAnsi="新細明體" w:cs="新細明體"/>
                <w:kern w:val="0"/>
              </w:rPr>
              <w:t>管承裝業</w:t>
            </w:r>
            <w:proofErr w:type="gramEnd"/>
            <w:r w:rsidRPr="00E25F9A">
              <w:rPr>
                <w:rFonts w:ascii="新細明體" w:hAnsi="新細明體" w:cs="新細明體"/>
                <w:kern w:val="0"/>
              </w:rPr>
              <w:t>技術士定期檢修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睡前是否有檢查燃氣設施習慣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是否設置有一氧化碳警報器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E25F9A" w:rsidRPr="00E25F9A" w:rsidTr="00E25F9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睡前是否有檢查關閉燃氣供應習慣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F9A" w:rsidRPr="00E25F9A" w:rsidRDefault="00E25F9A" w:rsidP="00E25F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25F9A">
              <w:rPr>
                <w:rFonts w:ascii="新細明體" w:hAnsi="新細明體" w:cs="新細明體"/>
                <w:kern w:val="0"/>
              </w:rPr>
              <w:t> </w:t>
            </w:r>
          </w:p>
        </w:tc>
      </w:tr>
    </w:tbl>
    <w:p w:rsidR="00E25F9A" w:rsidRDefault="00E25F9A"/>
    <w:p w:rsidR="00E25F9A" w:rsidRDefault="00E25F9A">
      <w:pPr>
        <w:widowControl/>
      </w:pPr>
      <w:r>
        <w:br w:type="page"/>
      </w:r>
    </w:p>
    <w:p w:rsidR="00CB19C6" w:rsidRPr="00E25F9A" w:rsidRDefault="00CB19C6"/>
    <w:sectPr w:rsidR="00CB19C6" w:rsidRPr="00E25F9A" w:rsidSect="001C4B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839A0"/>
    <w:multiLevelType w:val="multilevel"/>
    <w:tmpl w:val="D55A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4A"/>
    <w:rsid w:val="001C4B14"/>
    <w:rsid w:val="00377E9F"/>
    <w:rsid w:val="004F464A"/>
    <w:rsid w:val="00831C34"/>
    <w:rsid w:val="00B73E5B"/>
    <w:rsid w:val="00CB19C6"/>
    <w:rsid w:val="00E25F9A"/>
    <w:rsid w:val="00E9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25F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25F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181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19" w:color="auto"/>
            <w:bottom w:val="single" w:sz="12" w:space="0" w:color="FF1700"/>
            <w:right w:val="none" w:sz="0" w:space="0" w:color="auto"/>
          </w:divBdr>
        </w:div>
      </w:divsChild>
    </w:div>
    <w:div w:id="384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7793">
          <w:marLeft w:val="0"/>
          <w:marRight w:val="0"/>
          <w:marTop w:val="0"/>
          <w:marBottom w:val="0"/>
          <w:divBdr>
            <w:top w:val="none" w:sz="0" w:space="3" w:color="auto"/>
            <w:left w:val="none" w:sz="0" w:space="19" w:color="auto"/>
            <w:bottom w:val="single" w:sz="12" w:space="0" w:color="FF1700"/>
            <w:right w:val="none" w:sz="0" w:space="0" w:color="auto"/>
          </w:divBdr>
        </w:div>
      </w:divsChild>
    </w:div>
    <w:div w:id="73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855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19" w:color="auto"/>
            <w:bottom w:val="single" w:sz="12" w:space="0" w:color="FF1700"/>
            <w:right w:val="none" w:sz="0" w:space="0" w:color="auto"/>
          </w:divBdr>
        </w:div>
      </w:divsChild>
    </w:div>
    <w:div w:id="1203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0663">
          <w:marLeft w:val="0"/>
          <w:marRight w:val="0"/>
          <w:marTop w:val="0"/>
          <w:marBottom w:val="0"/>
          <w:divBdr>
            <w:top w:val="none" w:sz="0" w:space="3" w:color="auto"/>
            <w:left w:val="none" w:sz="0" w:space="19" w:color="auto"/>
            <w:bottom w:val="single" w:sz="12" w:space="0" w:color="FF1700"/>
            <w:right w:val="none" w:sz="0" w:space="0" w:color="auto"/>
          </w:divBdr>
        </w:div>
      </w:divsChild>
    </w:div>
    <w:div w:id="2139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187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19" w:color="auto"/>
            <w:bottom w:val="single" w:sz="12" w:space="0" w:color="FF17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POWERPC</dc:creator>
  <cp:keywords/>
  <dc:description/>
  <cp:lastModifiedBy>POWERPC</cp:lastModifiedBy>
  <cp:revision>2</cp:revision>
  <dcterms:created xsi:type="dcterms:W3CDTF">2015-11-26T03:22:00Z</dcterms:created>
  <dcterms:modified xsi:type="dcterms:W3CDTF">2015-11-26T03:25:00Z</dcterms:modified>
</cp:coreProperties>
</file>