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E33" w:rsidRPr="00E93E33" w:rsidRDefault="00E93E33" w:rsidP="00E93E33">
      <w:pPr>
        <w:jc w:val="center"/>
        <w:rPr>
          <w:rFonts w:hint="eastAsia"/>
          <w:sz w:val="32"/>
          <w:szCs w:val="32"/>
        </w:rPr>
      </w:pPr>
      <w:r>
        <w:rPr>
          <w:rFonts w:ascii="新細明體" w:hAnsi="新細明體" w:hint="eastAsia"/>
          <w:sz w:val="32"/>
          <w:szCs w:val="32"/>
        </w:rPr>
        <w:t>※</w:t>
      </w:r>
      <w:r>
        <w:rPr>
          <w:rFonts w:hint="eastAsia"/>
          <w:sz w:val="32"/>
          <w:szCs w:val="32"/>
        </w:rPr>
        <w:t>狂犬病防疫宣導</w:t>
      </w:r>
      <w:r>
        <w:rPr>
          <w:rFonts w:ascii="新細明體" w:hAnsi="新細明體" w:hint="eastAsia"/>
          <w:sz w:val="32"/>
          <w:szCs w:val="32"/>
        </w:rPr>
        <w:t>※</w:t>
      </w:r>
    </w:p>
    <w:p w:rsidR="00E93E33" w:rsidRPr="00E93E33" w:rsidRDefault="00E93E33" w:rsidP="00E93E33">
      <w:pPr>
        <w:widowControl w:val="0"/>
        <w:autoSpaceDE w:val="0"/>
        <w:autoSpaceDN w:val="0"/>
        <w:adjustRightInd w:val="0"/>
        <w:spacing w:line="240" w:lineRule="auto"/>
        <w:rPr>
          <w:rFonts w:ascii="標楷體" w:eastAsia="標楷體" w:hAnsi="標楷體" w:cs="DFKaiShu-SB-Estd-BF"/>
          <w:color w:val="000000"/>
          <w:sz w:val="32"/>
          <w:szCs w:val="32"/>
        </w:rPr>
      </w:pPr>
      <w:r w:rsidRPr="00E93E33">
        <w:rPr>
          <w:rFonts w:ascii="標楷體" w:eastAsia="標楷體" w:hAnsi="標楷體" w:cs="DFKaiShu-SB-Estd-BF" w:hint="eastAsia"/>
          <w:color w:val="000000"/>
          <w:sz w:val="32"/>
          <w:szCs w:val="32"/>
        </w:rPr>
        <w:t>邇來屢傳民眾遭鼬獾或浣熊等食肉目動物抓咬傷或學生被校園流浪犬貓咬傷案例，請惠予協助轉知各級學校加強學生狂犬病防疫宣導教育，如有學生不慎遭動物咬傷，請立即通知所在地動物防疫機</w:t>
      </w:r>
      <w:bookmarkStart w:id="0" w:name="_GoBack"/>
      <w:bookmarkEnd w:id="0"/>
      <w:r w:rsidRPr="00E93E33">
        <w:rPr>
          <w:rFonts w:ascii="標楷體" w:eastAsia="標楷體" w:hAnsi="標楷體" w:cs="DFKaiShu-SB-Estd-BF" w:hint="eastAsia"/>
          <w:color w:val="000000"/>
          <w:sz w:val="32"/>
          <w:szCs w:val="32"/>
        </w:rPr>
        <w:t>關協助咬傷人動物之捕捉等防疫處理事宜，並追蹤學生後續就醫情形。</w:t>
      </w:r>
    </w:p>
    <w:p w:rsidR="00E93E33" w:rsidRPr="00E93E33" w:rsidRDefault="00E93E33" w:rsidP="00E93E33">
      <w:pPr>
        <w:widowControl w:val="0"/>
        <w:autoSpaceDE w:val="0"/>
        <w:autoSpaceDN w:val="0"/>
        <w:adjustRightInd w:val="0"/>
        <w:spacing w:line="240" w:lineRule="auto"/>
        <w:rPr>
          <w:rFonts w:ascii="標楷體" w:eastAsia="標楷體" w:hAnsi="標楷體" w:cs="DFKaiShu-SB-Estd-BF"/>
          <w:color w:val="000000"/>
          <w:sz w:val="32"/>
          <w:szCs w:val="32"/>
        </w:rPr>
      </w:pPr>
      <w:r w:rsidRPr="00E93E33">
        <w:rPr>
          <w:rFonts w:ascii="標楷體" w:eastAsia="標楷體" w:hAnsi="標楷體" w:cs="DFKaiShu-SB-Estd-BF" w:hint="eastAsia"/>
          <w:color w:val="000000"/>
          <w:sz w:val="32"/>
          <w:szCs w:val="32"/>
        </w:rPr>
        <w:t>說明：</w:t>
      </w:r>
    </w:p>
    <w:p w:rsidR="00E93E33" w:rsidRPr="00E93E33" w:rsidRDefault="00E93E33" w:rsidP="00E93E33">
      <w:pPr>
        <w:pStyle w:val="a4"/>
        <w:widowControl w:val="0"/>
        <w:numPr>
          <w:ilvl w:val="0"/>
          <w:numId w:val="1"/>
        </w:numPr>
        <w:autoSpaceDE w:val="0"/>
        <w:autoSpaceDN w:val="0"/>
        <w:adjustRightInd w:val="0"/>
        <w:spacing w:line="240" w:lineRule="auto"/>
        <w:ind w:leftChars="0"/>
        <w:rPr>
          <w:rFonts w:ascii="標楷體" w:eastAsia="標楷體" w:hAnsi="標楷體" w:cs="DFKaiShu-SB-Estd-BF" w:hint="eastAsia"/>
          <w:color w:val="000000"/>
          <w:sz w:val="32"/>
          <w:szCs w:val="32"/>
        </w:rPr>
      </w:pPr>
      <w:r w:rsidRPr="00E93E33">
        <w:rPr>
          <w:rFonts w:ascii="標楷體" w:eastAsia="標楷體" w:hAnsi="標楷體" w:cs="DFKaiShu-SB-Estd-BF" w:hint="eastAsia"/>
          <w:color w:val="000000"/>
          <w:sz w:val="32"/>
          <w:szCs w:val="32"/>
        </w:rPr>
        <w:t>依據衛生福利部疾病管制署統計資料顯示，去</w:t>
      </w:r>
      <w:r w:rsidRPr="00E93E33">
        <w:rPr>
          <w:rFonts w:ascii="標楷體" w:eastAsia="標楷體" w:hAnsi="標楷體" w:cs="DFKaiShu-SB-Estd-BF"/>
          <w:color w:val="000000"/>
          <w:sz w:val="32"/>
          <w:szCs w:val="32"/>
        </w:rPr>
        <w:t>(104)</w:t>
      </w:r>
      <w:r w:rsidRPr="00E93E33">
        <w:rPr>
          <w:rFonts w:ascii="標楷體" w:eastAsia="標楷體" w:hAnsi="標楷體" w:cs="DFKaiShu-SB-Estd-BF" w:hint="eastAsia"/>
          <w:color w:val="000000"/>
          <w:sz w:val="32"/>
          <w:szCs w:val="32"/>
        </w:rPr>
        <w:t>年</w:t>
      </w:r>
      <w:proofErr w:type="gramStart"/>
      <w:r w:rsidRPr="00E93E33">
        <w:rPr>
          <w:rFonts w:ascii="標楷體" w:eastAsia="標楷體" w:hAnsi="標楷體" w:cs="DFKaiShu-SB-Estd-BF" w:hint="eastAsia"/>
          <w:color w:val="000000"/>
          <w:sz w:val="32"/>
          <w:szCs w:val="32"/>
        </w:rPr>
        <w:t>全年遭犬貓</w:t>
      </w:r>
      <w:proofErr w:type="gramEnd"/>
      <w:r w:rsidRPr="00E93E33">
        <w:rPr>
          <w:rFonts w:ascii="標楷體" w:eastAsia="標楷體" w:hAnsi="標楷體" w:cs="DFKaiShu-SB-Estd-BF" w:hint="eastAsia"/>
          <w:color w:val="000000"/>
          <w:sz w:val="32"/>
          <w:szCs w:val="32"/>
        </w:rPr>
        <w:t>、鼠或不明</w:t>
      </w:r>
      <w:proofErr w:type="gramStart"/>
      <w:r w:rsidRPr="00E93E33">
        <w:rPr>
          <w:rFonts w:ascii="標楷體" w:eastAsia="標楷體" w:hAnsi="標楷體" w:cs="DFKaiShu-SB-Estd-BF" w:hint="eastAsia"/>
          <w:color w:val="000000"/>
          <w:sz w:val="32"/>
          <w:szCs w:val="32"/>
        </w:rPr>
        <w:t>動物抓咬傷</w:t>
      </w:r>
      <w:proofErr w:type="gramEnd"/>
      <w:r w:rsidRPr="00E93E33">
        <w:rPr>
          <w:rFonts w:ascii="標楷體" w:eastAsia="標楷體" w:hAnsi="標楷體" w:cs="DFKaiShu-SB-Estd-BF" w:hint="eastAsia"/>
          <w:color w:val="000000"/>
          <w:sz w:val="32"/>
          <w:szCs w:val="32"/>
        </w:rPr>
        <w:t>共計約</w:t>
      </w:r>
      <w:r w:rsidRPr="00E93E33">
        <w:rPr>
          <w:rFonts w:ascii="標楷體" w:eastAsia="標楷體" w:hAnsi="標楷體" w:cs="DFKaiShu-SB-Estd-BF"/>
          <w:color w:val="000000"/>
          <w:sz w:val="32"/>
          <w:szCs w:val="32"/>
        </w:rPr>
        <w:t>16,600</w:t>
      </w:r>
      <w:r w:rsidRPr="00E93E33">
        <w:rPr>
          <w:rFonts w:ascii="標楷體" w:eastAsia="標楷體" w:hAnsi="標楷體" w:cs="DFKaiShu-SB-Estd-BF" w:hint="eastAsia"/>
          <w:color w:val="000000"/>
          <w:sz w:val="32"/>
          <w:szCs w:val="32"/>
        </w:rPr>
        <w:t>人次，因野生或流浪動物皆具有野性，請加強宣導民眾或學生</w:t>
      </w:r>
      <w:proofErr w:type="gramStart"/>
      <w:r w:rsidRPr="00E93E33">
        <w:rPr>
          <w:rFonts w:ascii="標楷體" w:eastAsia="標楷體" w:hAnsi="標楷體" w:cs="DFKaiShu-SB-Estd-BF" w:hint="eastAsia"/>
          <w:color w:val="000000"/>
          <w:sz w:val="32"/>
          <w:szCs w:val="32"/>
        </w:rPr>
        <w:t>勿</w:t>
      </w:r>
      <w:proofErr w:type="gramEnd"/>
      <w:r w:rsidRPr="00E93E33">
        <w:rPr>
          <w:rFonts w:ascii="標楷體" w:eastAsia="標楷體" w:hAnsi="標楷體" w:cs="DFKaiShu-SB-Estd-BF" w:hint="eastAsia"/>
          <w:color w:val="000000"/>
          <w:sz w:val="32"/>
          <w:szCs w:val="32"/>
        </w:rPr>
        <w:t>侵擾或冒險捕捉，以確保自身安全，不慎被動物咬傷時，謹記</w:t>
      </w:r>
      <w:r w:rsidRPr="00E93E33">
        <w:rPr>
          <w:rFonts w:ascii="標楷體" w:eastAsia="標楷體" w:hAnsi="標楷體" w:cs="DFKaiShu-SB-Estd-BF" w:hint="eastAsia"/>
          <w:color w:val="000000"/>
          <w:sz w:val="32"/>
          <w:szCs w:val="32"/>
          <w:shd w:val="pct15" w:color="auto" w:fill="FFFFFF"/>
        </w:rPr>
        <w:t>「記、沖、送、觀」</w:t>
      </w:r>
      <w:r w:rsidRPr="00E93E33">
        <w:rPr>
          <w:rFonts w:ascii="標楷體" w:eastAsia="標楷體" w:hAnsi="標楷體" w:cs="DFKaiShu-SB-Estd-BF" w:hint="eastAsia"/>
          <w:color w:val="000000"/>
          <w:sz w:val="32"/>
          <w:szCs w:val="32"/>
        </w:rPr>
        <w:t>之口訣，即</w:t>
      </w:r>
    </w:p>
    <w:p w:rsidR="00E93E33" w:rsidRDefault="00E93E33" w:rsidP="00E93E33">
      <w:pPr>
        <w:pStyle w:val="a4"/>
        <w:widowControl w:val="0"/>
        <w:autoSpaceDE w:val="0"/>
        <w:autoSpaceDN w:val="0"/>
        <w:adjustRightInd w:val="0"/>
        <w:spacing w:line="240" w:lineRule="auto"/>
        <w:ind w:leftChars="0" w:left="720"/>
        <w:rPr>
          <w:rFonts w:ascii="標楷體" w:eastAsia="標楷體" w:hAnsi="標楷體" w:cs="DFKaiShu-SB-Estd-BF" w:hint="eastAsia"/>
          <w:color w:val="000000"/>
          <w:sz w:val="32"/>
          <w:szCs w:val="32"/>
        </w:rPr>
      </w:pPr>
      <w:r w:rsidRPr="00E93E33">
        <w:rPr>
          <w:rFonts w:ascii="標楷體" w:eastAsia="標楷體" w:hAnsi="標楷體" w:cs="DFKaiShu-SB-Estd-BF" w:hint="eastAsia"/>
          <w:color w:val="000000"/>
          <w:sz w:val="32"/>
          <w:szCs w:val="32"/>
          <w:shd w:val="pct15" w:color="auto" w:fill="FFFFFF"/>
        </w:rPr>
        <w:t>一記</w:t>
      </w:r>
      <w:r w:rsidRPr="00E93E33">
        <w:rPr>
          <w:rFonts w:ascii="標楷體" w:eastAsia="標楷體" w:hAnsi="標楷體" w:cs="DFKaiShu-SB-Estd-BF" w:hint="eastAsia"/>
          <w:color w:val="000000"/>
          <w:sz w:val="32"/>
          <w:szCs w:val="32"/>
        </w:rPr>
        <w:t>：保持冷靜，牢記動物特徵；</w:t>
      </w:r>
    </w:p>
    <w:p w:rsidR="00E93E33" w:rsidRDefault="00E93E33" w:rsidP="00E93E33">
      <w:pPr>
        <w:pStyle w:val="a4"/>
        <w:widowControl w:val="0"/>
        <w:autoSpaceDE w:val="0"/>
        <w:autoSpaceDN w:val="0"/>
        <w:adjustRightInd w:val="0"/>
        <w:spacing w:line="240" w:lineRule="auto"/>
        <w:ind w:leftChars="0" w:left="720"/>
        <w:rPr>
          <w:rFonts w:ascii="標楷體" w:eastAsia="標楷體" w:hAnsi="標楷體" w:cs="DFKaiShu-SB-Estd-BF" w:hint="eastAsia"/>
          <w:color w:val="000000"/>
          <w:sz w:val="32"/>
          <w:szCs w:val="32"/>
        </w:rPr>
      </w:pPr>
      <w:r w:rsidRPr="00E93E33">
        <w:rPr>
          <w:rFonts w:ascii="標楷體" w:eastAsia="標楷體" w:hAnsi="標楷體" w:cs="DFKaiShu-SB-Estd-BF" w:hint="eastAsia"/>
          <w:color w:val="000000"/>
          <w:sz w:val="32"/>
          <w:szCs w:val="32"/>
          <w:shd w:val="pct15" w:color="auto" w:fill="FFFFFF"/>
        </w:rPr>
        <w:t>二沖</w:t>
      </w:r>
      <w:r w:rsidRPr="00E93E33">
        <w:rPr>
          <w:rFonts w:ascii="標楷體" w:eastAsia="標楷體" w:hAnsi="標楷體" w:cs="DFKaiShu-SB-Estd-BF" w:hint="eastAsia"/>
          <w:color w:val="000000"/>
          <w:sz w:val="32"/>
          <w:szCs w:val="32"/>
        </w:rPr>
        <w:t>：用大量肥皂、清水沖洗</w:t>
      </w:r>
      <w:r w:rsidRPr="00E93E33">
        <w:rPr>
          <w:rFonts w:ascii="標楷體" w:eastAsia="標楷體" w:hAnsi="標楷體" w:cs="DFKaiShu-SB-Estd-BF"/>
          <w:color w:val="000000"/>
          <w:sz w:val="32"/>
          <w:szCs w:val="32"/>
        </w:rPr>
        <w:t>15</w:t>
      </w:r>
      <w:r w:rsidRPr="00E93E33">
        <w:rPr>
          <w:rFonts w:ascii="標楷體" w:eastAsia="標楷體" w:hAnsi="標楷體" w:cs="DFKaiShu-SB-Estd-BF" w:hint="eastAsia"/>
          <w:color w:val="000000"/>
          <w:sz w:val="32"/>
          <w:szCs w:val="32"/>
        </w:rPr>
        <w:t>分鐘，並以優碘消毒傷口；</w:t>
      </w:r>
    </w:p>
    <w:p w:rsidR="00E93E33" w:rsidRDefault="00E93E33" w:rsidP="00E93E33">
      <w:pPr>
        <w:pStyle w:val="a4"/>
        <w:widowControl w:val="0"/>
        <w:autoSpaceDE w:val="0"/>
        <w:autoSpaceDN w:val="0"/>
        <w:adjustRightInd w:val="0"/>
        <w:spacing w:line="240" w:lineRule="auto"/>
        <w:ind w:leftChars="0" w:left="720"/>
        <w:rPr>
          <w:rFonts w:ascii="標楷體" w:eastAsia="標楷體" w:hAnsi="標楷體" w:cs="DFKaiShu-SB-Estd-BF" w:hint="eastAsia"/>
          <w:color w:val="000000"/>
          <w:sz w:val="32"/>
          <w:szCs w:val="32"/>
        </w:rPr>
      </w:pPr>
      <w:r w:rsidRPr="00E93E33">
        <w:rPr>
          <w:rFonts w:ascii="標楷體" w:eastAsia="標楷體" w:hAnsi="標楷體" w:cs="DFKaiShu-SB-Estd-BF" w:hint="eastAsia"/>
          <w:color w:val="000000"/>
          <w:sz w:val="32"/>
          <w:szCs w:val="32"/>
          <w:shd w:val="pct15" w:color="auto" w:fill="FFFFFF"/>
        </w:rPr>
        <w:t>三送</w:t>
      </w:r>
      <w:r w:rsidRPr="00E93E33">
        <w:rPr>
          <w:rFonts w:ascii="標楷體" w:eastAsia="標楷體" w:hAnsi="標楷體" w:cs="DFKaiShu-SB-Estd-BF" w:hint="eastAsia"/>
          <w:color w:val="000000"/>
          <w:sz w:val="32"/>
          <w:szCs w:val="32"/>
        </w:rPr>
        <w:t>：儘速送</w:t>
      </w:r>
      <w:proofErr w:type="gramStart"/>
      <w:r w:rsidRPr="00E93E33">
        <w:rPr>
          <w:rFonts w:ascii="標楷體" w:eastAsia="標楷體" w:hAnsi="標楷體" w:cs="DFKaiShu-SB-Estd-BF" w:hint="eastAsia"/>
          <w:color w:val="000000"/>
          <w:sz w:val="32"/>
          <w:szCs w:val="32"/>
        </w:rPr>
        <w:t>醫</w:t>
      </w:r>
      <w:proofErr w:type="gramEnd"/>
      <w:r w:rsidRPr="00E93E33">
        <w:rPr>
          <w:rFonts w:ascii="標楷體" w:eastAsia="標楷體" w:hAnsi="標楷體" w:cs="DFKaiShu-SB-Estd-BF" w:hint="eastAsia"/>
          <w:color w:val="000000"/>
          <w:sz w:val="32"/>
          <w:szCs w:val="32"/>
        </w:rPr>
        <w:t>評估是否要接種疫苗；</w:t>
      </w:r>
    </w:p>
    <w:p w:rsidR="00E93E33" w:rsidRPr="00E93E33" w:rsidRDefault="00E93E33" w:rsidP="00E93E33">
      <w:pPr>
        <w:pStyle w:val="a4"/>
        <w:widowControl w:val="0"/>
        <w:autoSpaceDE w:val="0"/>
        <w:autoSpaceDN w:val="0"/>
        <w:adjustRightInd w:val="0"/>
        <w:spacing w:line="240" w:lineRule="auto"/>
        <w:ind w:leftChars="0" w:left="720"/>
        <w:rPr>
          <w:rFonts w:ascii="標楷體" w:eastAsia="標楷體" w:hAnsi="標楷體" w:cs="DFKaiShu-SB-Estd-BF"/>
          <w:color w:val="000000"/>
          <w:sz w:val="32"/>
          <w:szCs w:val="32"/>
        </w:rPr>
      </w:pPr>
      <w:r w:rsidRPr="00E93E33">
        <w:rPr>
          <w:rFonts w:ascii="標楷體" w:eastAsia="標楷體" w:hAnsi="標楷體" w:cs="DFKaiShu-SB-Estd-BF" w:hint="eastAsia"/>
          <w:color w:val="000000"/>
          <w:sz w:val="32"/>
          <w:szCs w:val="32"/>
          <w:shd w:val="pct15" w:color="auto" w:fill="FFFFFF"/>
        </w:rPr>
        <w:t>四觀</w:t>
      </w:r>
      <w:r w:rsidRPr="00E93E33">
        <w:rPr>
          <w:rFonts w:ascii="標楷體" w:eastAsia="標楷體" w:hAnsi="標楷體" w:cs="DFKaiShu-SB-Estd-BF" w:hint="eastAsia"/>
          <w:color w:val="000000"/>
          <w:sz w:val="32"/>
          <w:szCs w:val="32"/>
        </w:rPr>
        <w:t>：觀察動物行為，立即通報所在地動物防疫機關協助咬傷人動物之捕捉等防疫處理。</w:t>
      </w:r>
    </w:p>
    <w:p w:rsidR="00E93E33" w:rsidRPr="00E93E33" w:rsidRDefault="00E93E33" w:rsidP="00E93E33">
      <w:pPr>
        <w:widowControl w:val="0"/>
        <w:autoSpaceDE w:val="0"/>
        <w:autoSpaceDN w:val="0"/>
        <w:adjustRightInd w:val="0"/>
        <w:spacing w:line="240" w:lineRule="auto"/>
        <w:rPr>
          <w:rFonts w:ascii="標楷體" w:eastAsia="標楷體" w:hAnsi="標楷體" w:cs="DFKaiShu-SB-Estd-BF"/>
          <w:color w:val="000000"/>
          <w:sz w:val="32"/>
          <w:szCs w:val="32"/>
        </w:rPr>
      </w:pPr>
      <w:r w:rsidRPr="00E93E33">
        <w:rPr>
          <w:rFonts w:ascii="標楷體" w:eastAsia="標楷體" w:hAnsi="標楷體" w:cs="DFKaiShu-SB-Estd-BF" w:hint="eastAsia"/>
          <w:color w:val="000000"/>
          <w:sz w:val="32"/>
          <w:szCs w:val="32"/>
        </w:rPr>
        <w:t>二、另世界衛生組織</w:t>
      </w:r>
      <w:r w:rsidRPr="00E93E33">
        <w:rPr>
          <w:rFonts w:ascii="標楷體" w:eastAsia="標楷體" w:hAnsi="標楷體" w:cs="DFKaiShu-SB-Estd-BF"/>
          <w:color w:val="000000"/>
          <w:sz w:val="32"/>
          <w:szCs w:val="32"/>
        </w:rPr>
        <w:t>(WHO)</w:t>
      </w:r>
      <w:r w:rsidRPr="00E93E33">
        <w:rPr>
          <w:rFonts w:ascii="標楷體" w:eastAsia="標楷體" w:hAnsi="標楷體" w:cs="DFKaiShu-SB-Estd-BF" w:hint="eastAsia"/>
          <w:color w:val="000000"/>
          <w:sz w:val="32"/>
          <w:szCs w:val="32"/>
        </w:rPr>
        <w:t>及世界動物衛生組織</w:t>
      </w:r>
      <w:r w:rsidRPr="00E93E33">
        <w:rPr>
          <w:rFonts w:ascii="標楷體" w:eastAsia="標楷體" w:hAnsi="標楷體" w:cs="DFKaiShu-SB-Estd-BF"/>
          <w:color w:val="000000"/>
          <w:sz w:val="32"/>
          <w:szCs w:val="32"/>
        </w:rPr>
        <w:t>(OIE)</w:t>
      </w:r>
      <w:r w:rsidRPr="00E93E33">
        <w:rPr>
          <w:rFonts w:ascii="標楷體" w:eastAsia="標楷體" w:hAnsi="標楷體" w:cs="DFKaiShu-SB-Estd-BF" w:hint="eastAsia"/>
          <w:color w:val="000000"/>
          <w:sz w:val="32"/>
          <w:szCs w:val="32"/>
        </w:rPr>
        <w:t>指出，目前全世界每年有超過</w:t>
      </w:r>
      <w:r w:rsidRPr="00E93E33">
        <w:rPr>
          <w:rFonts w:ascii="標楷體" w:eastAsia="標楷體" w:hAnsi="標楷體" w:cs="DFKaiShu-SB-Estd-BF"/>
          <w:color w:val="000000"/>
          <w:sz w:val="32"/>
          <w:szCs w:val="32"/>
        </w:rPr>
        <w:t>5-7</w:t>
      </w:r>
      <w:r w:rsidRPr="00E93E33">
        <w:rPr>
          <w:rFonts w:ascii="標楷體" w:eastAsia="標楷體" w:hAnsi="標楷體" w:cs="DFKaiShu-SB-Estd-BF" w:hint="eastAsia"/>
          <w:color w:val="000000"/>
          <w:sz w:val="32"/>
          <w:szCs w:val="32"/>
        </w:rPr>
        <w:t>萬人死於狂犬病，其中</w:t>
      </w:r>
      <w:r w:rsidRPr="00E93E33">
        <w:rPr>
          <w:rFonts w:ascii="標楷體" w:eastAsia="標楷體" w:hAnsi="標楷體" w:cs="DFKaiShu-SB-Estd-BF"/>
          <w:color w:val="000000"/>
          <w:sz w:val="32"/>
          <w:szCs w:val="32"/>
        </w:rPr>
        <w:t>95%</w:t>
      </w:r>
      <w:r w:rsidRPr="00E93E33">
        <w:rPr>
          <w:rFonts w:ascii="標楷體" w:eastAsia="標楷體" w:hAnsi="標楷體" w:cs="DFKaiShu-SB-Estd-BF" w:hint="eastAsia"/>
          <w:color w:val="000000"/>
          <w:sz w:val="32"/>
          <w:szCs w:val="32"/>
        </w:rPr>
        <w:t>以上</w:t>
      </w:r>
      <w:proofErr w:type="gramStart"/>
      <w:r w:rsidRPr="00E93E33">
        <w:rPr>
          <w:rFonts w:ascii="標楷體" w:eastAsia="標楷體" w:hAnsi="標楷體" w:cs="DFKaiShu-SB-Estd-BF" w:hint="eastAsia"/>
          <w:color w:val="000000"/>
          <w:sz w:val="32"/>
          <w:szCs w:val="32"/>
        </w:rPr>
        <w:t>為犬貓咬</w:t>
      </w:r>
      <w:proofErr w:type="gramEnd"/>
      <w:r w:rsidRPr="00E93E33">
        <w:rPr>
          <w:rFonts w:ascii="標楷體" w:eastAsia="標楷體" w:hAnsi="標楷體" w:cs="DFKaiShu-SB-Estd-BF" w:hint="eastAsia"/>
          <w:color w:val="000000"/>
          <w:sz w:val="32"/>
          <w:szCs w:val="32"/>
        </w:rPr>
        <w:t>傷所致，</w:t>
      </w:r>
      <w:proofErr w:type="gramStart"/>
      <w:r w:rsidRPr="00E93E33">
        <w:rPr>
          <w:rFonts w:ascii="標楷體" w:eastAsia="標楷體" w:hAnsi="標楷體" w:cs="DFKaiShu-SB-Estd-BF" w:hint="eastAsia"/>
          <w:color w:val="000000"/>
          <w:sz w:val="32"/>
          <w:szCs w:val="32"/>
        </w:rPr>
        <w:t>而犬</w:t>
      </w:r>
      <w:proofErr w:type="gramEnd"/>
      <w:r w:rsidRPr="00E93E33">
        <w:rPr>
          <w:rFonts w:ascii="標楷體" w:eastAsia="標楷體" w:hAnsi="標楷體" w:cs="DFKaiShu-SB-Estd-BF" w:hint="eastAsia"/>
          <w:color w:val="000000"/>
          <w:sz w:val="32"/>
          <w:szCs w:val="32"/>
        </w:rPr>
        <w:t>、貓狂犬病疫苗施打率須達</w:t>
      </w:r>
      <w:r w:rsidRPr="00E93E33">
        <w:rPr>
          <w:rFonts w:ascii="標楷體" w:eastAsia="標楷體" w:hAnsi="標楷體" w:cs="DFKaiShu-SB-Estd-BF"/>
          <w:color w:val="000000"/>
          <w:sz w:val="32"/>
          <w:szCs w:val="32"/>
        </w:rPr>
        <w:t>70</w:t>
      </w:r>
      <w:r w:rsidRPr="00E93E33">
        <w:rPr>
          <w:rFonts w:ascii="標楷體" w:eastAsia="標楷體" w:hAnsi="標楷體" w:cs="DFKaiShu-SB-Estd-BF" w:hint="eastAsia"/>
          <w:color w:val="000000"/>
          <w:sz w:val="32"/>
          <w:szCs w:val="32"/>
        </w:rPr>
        <w:t>％以上，方能有效防止狂犬病在人畜間傳播，</w:t>
      </w:r>
      <w:proofErr w:type="gramStart"/>
      <w:r w:rsidRPr="00E93E33">
        <w:rPr>
          <w:rFonts w:ascii="標楷體" w:eastAsia="標楷體" w:hAnsi="標楷體" w:cs="DFKaiShu-SB-Estd-BF" w:hint="eastAsia"/>
          <w:color w:val="000000"/>
          <w:sz w:val="32"/>
          <w:szCs w:val="32"/>
        </w:rPr>
        <w:t>爰</w:t>
      </w:r>
      <w:proofErr w:type="gramEnd"/>
      <w:r w:rsidRPr="00E93E33">
        <w:rPr>
          <w:rFonts w:ascii="標楷體" w:eastAsia="標楷體" w:hAnsi="標楷體" w:cs="DFKaiShu-SB-Estd-BF" w:hint="eastAsia"/>
          <w:color w:val="000000"/>
          <w:sz w:val="32"/>
          <w:szCs w:val="32"/>
        </w:rPr>
        <w:t>請加強宣導教育民眾及學生應確實遵守</w:t>
      </w:r>
      <w:r w:rsidRPr="00E93E33">
        <w:rPr>
          <w:rFonts w:ascii="標楷體" w:eastAsia="標楷體" w:hAnsi="標楷體" w:cs="DFKaiShu-SB-Estd-BF" w:hint="eastAsia"/>
          <w:color w:val="000000"/>
          <w:sz w:val="32"/>
          <w:szCs w:val="32"/>
          <w:shd w:val="pct15" w:color="auto" w:fill="FFFFFF"/>
        </w:rPr>
        <w:t>「二不一要」</w:t>
      </w:r>
      <w:r w:rsidRPr="00E93E33">
        <w:rPr>
          <w:rFonts w:ascii="標楷體" w:eastAsia="標楷體" w:hAnsi="標楷體" w:cs="DFKaiShu-SB-Estd-BF" w:hint="eastAsia"/>
          <w:color w:val="000000"/>
          <w:sz w:val="32"/>
          <w:szCs w:val="32"/>
        </w:rPr>
        <w:t>－不要棄養寵物，不</w:t>
      </w:r>
    </w:p>
    <w:p w:rsidR="00E93E33" w:rsidRPr="00E93E33" w:rsidRDefault="00E93E33" w:rsidP="00E93E33">
      <w:pPr>
        <w:rPr>
          <w:rFonts w:ascii="標楷體" w:eastAsia="標楷體" w:hAnsi="標楷體"/>
        </w:rPr>
      </w:pPr>
      <w:r w:rsidRPr="00E93E33">
        <w:rPr>
          <w:rFonts w:ascii="標楷體" w:eastAsia="標楷體" w:hAnsi="標楷體" w:cs="DFKaiShu-SB-Estd-BF" w:hint="eastAsia"/>
          <w:color w:val="000000"/>
          <w:sz w:val="32"/>
          <w:szCs w:val="32"/>
        </w:rPr>
        <w:t>要接觸及捕捉野生動物，要每年</w:t>
      </w:r>
      <w:proofErr w:type="gramStart"/>
      <w:r w:rsidRPr="00E93E33">
        <w:rPr>
          <w:rFonts w:ascii="標楷體" w:eastAsia="標楷體" w:hAnsi="標楷體" w:cs="DFKaiShu-SB-Estd-BF" w:hint="eastAsia"/>
          <w:color w:val="000000"/>
          <w:sz w:val="32"/>
          <w:szCs w:val="32"/>
        </w:rPr>
        <w:t>帶家中犬貓及</w:t>
      </w:r>
      <w:proofErr w:type="gramEnd"/>
      <w:r w:rsidRPr="00E93E33">
        <w:rPr>
          <w:rFonts w:ascii="標楷體" w:eastAsia="標楷體" w:hAnsi="標楷體" w:cs="DFKaiShu-SB-Estd-BF" w:hint="eastAsia"/>
          <w:color w:val="000000"/>
          <w:sz w:val="32"/>
          <w:szCs w:val="32"/>
        </w:rPr>
        <w:t>人工飼養陸生</w:t>
      </w:r>
      <w:proofErr w:type="gramStart"/>
      <w:r w:rsidRPr="00E93E33">
        <w:rPr>
          <w:rFonts w:ascii="標楷體" w:eastAsia="標楷體" w:hAnsi="標楷體" w:cs="DFKaiShu-SB-Estd-BF" w:hint="eastAsia"/>
          <w:color w:val="000000"/>
          <w:sz w:val="32"/>
          <w:szCs w:val="32"/>
        </w:rPr>
        <w:t>食肉目動物</w:t>
      </w:r>
      <w:proofErr w:type="gramEnd"/>
      <w:r w:rsidRPr="00E93E33">
        <w:rPr>
          <w:rFonts w:ascii="標楷體" w:eastAsia="標楷體" w:hAnsi="標楷體" w:cs="DFKaiShu-SB-Estd-BF" w:hint="eastAsia"/>
          <w:color w:val="000000"/>
          <w:sz w:val="32"/>
          <w:szCs w:val="32"/>
        </w:rPr>
        <w:t>施打狂犬病疫苗，以提升整體免疫覆蓋率，確保人畜安全。</w:t>
      </w:r>
    </w:p>
    <w:sectPr w:rsidR="00E93E33" w:rsidRPr="00E93E33" w:rsidSect="00E93E3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華康新特黑體(P)"/>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02F6E"/>
    <w:multiLevelType w:val="hybridMultilevel"/>
    <w:tmpl w:val="96B638D6"/>
    <w:lvl w:ilvl="0" w:tplc="F5AC86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80"/>
  <w:drawingGridHorizontalSpacing w:val="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E33"/>
    <w:rsid w:val="00B07CF2"/>
    <w:rsid w:val="00E56B46"/>
    <w:rsid w:val="00E93E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sz w:val="16"/>
        <w:szCs w:val="16"/>
        <w:lang w:val="en-US" w:eastAsia="zh-TW" w:bidi="ar-SA"/>
      </w:rPr>
    </w:rPrDefault>
    <w:pPrDefault>
      <w:pPr>
        <w:spacing w:line="720" w:lineRule="exac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E33"/>
  </w:style>
  <w:style w:type="paragraph" w:styleId="1">
    <w:name w:val="heading 1"/>
    <w:basedOn w:val="a"/>
    <w:next w:val="a"/>
    <w:link w:val="10"/>
    <w:uiPriority w:val="9"/>
    <w:qFormat/>
    <w:rsid w:val="00E56B46"/>
    <w:pPr>
      <w:keepNext/>
      <w:spacing w:line="240" w:lineRule="atLeast"/>
      <w:ind w:rightChars="50" w:right="120"/>
      <w:jc w:val="center"/>
      <w:outlineLvl w:val="0"/>
    </w:pPr>
    <w:rPr>
      <w:rFonts w:ascii="Cambria" w:hAnsi="Cambria"/>
      <w:b/>
      <w:bCs/>
      <w:kern w:val="52"/>
      <w:sz w:val="52"/>
      <w:szCs w:val="52"/>
    </w:rPr>
  </w:style>
  <w:style w:type="paragraph" w:styleId="2">
    <w:name w:val="heading 2"/>
    <w:basedOn w:val="a"/>
    <w:next w:val="a"/>
    <w:link w:val="20"/>
    <w:uiPriority w:val="9"/>
    <w:qFormat/>
    <w:rsid w:val="00E56B46"/>
    <w:pPr>
      <w:keepNext/>
      <w:spacing w:line="360" w:lineRule="auto"/>
      <w:jc w:val="center"/>
      <w:outlineLvl w:val="1"/>
    </w:pPr>
    <w:rPr>
      <w:rFonts w:ascii="Cambria" w:hAnsi="Cambria"/>
      <w:b/>
      <w:bCs/>
      <w:sz w:val="48"/>
      <w:szCs w:val="48"/>
    </w:rPr>
  </w:style>
  <w:style w:type="paragraph" w:styleId="3">
    <w:name w:val="heading 3"/>
    <w:basedOn w:val="a"/>
    <w:next w:val="a"/>
    <w:link w:val="30"/>
    <w:uiPriority w:val="9"/>
    <w:qFormat/>
    <w:rsid w:val="00E56B46"/>
    <w:pPr>
      <w:keepNext/>
      <w:ind w:right="50"/>
      <w:jc w:val="center"/>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E56B46"/>
    <w:rPr>
      <w:rFonts w:ascii="Cambria" w:hAnsi="Cambria"/>
      <w:b/>
      <w:bCs/>
      <w:kern w:val="52"/>
      <w:sz w:val="52"/>
      <w:szCs w:val="52"/>
    </w:rPr>
  </w:style>
  <w:style w:type="character" w:customStyle="1" w:styleId="20">
    <w:name w:val="標題 2 字元"/>
    <w:link w:val="2"/>
    <w:uiPriority w:val="9"/>
    <w:rsid w:val="00E56B46"/>
    <w:rPr>
      <w:rFonts w:ascii="Cambria" w:hAnsi="Cambria"/>
      <w:b/>
      <w:bCs/>
      <w:sz w:val="48"/>
      <w:szCs w:val="48"/>
    </w:rPr>
  </w:style>
  <w:style w:type="character" w:customStyle="1" w:styleId="30">
    <w:name w:val="標題 3 字元"/>
    <w:link w:val="3"/>
    <w:uiPriority w:val="9"/>
    <w:rsid w:val="00E56B46"/>
    <w:rPr>
      <w:rFonts w:ascii="Cambria" w:hAnsi="Cambria"/>
      <w:b/>
      <w:bCs/>
      <w:sz w:val="36"/>
      <w:szCs w:val="36"/>
    </w:rPr>
  </w:style>
  <w:style w:type="paragraph" w:styleId="a3">
    <w:name w:val="No Spacing"/>
    <w:uiPriority w:val="1"/>
    <w:qFormat/>
    <w:rsid w:val="00E56B46"/>
    <w:pPr>
      <w:widowControl w:val="0"/>
    </w:pPr>
    <w:rPr>
      <w:kern w:val="2"/>
      <w:sz w:val="24"/>
      <w:szCs w:val="24"/>
    </w:rPr>
  </w:style>
  <w:style w:type="paragraph" w:styleId="a4">
    <w:name w:val="List Paragraph"/>
    <w:basedOn w:val="a"/>
    <w:uiPriority w:val="34"/>
    <w:qFormat/>
    <w:rsid w:val="00E93E3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sz w:val="16"/>
        <w:szCs w:val="16"/>
        <w:lang w:val="en-US" w:eastAsia="zh-TW" w:bidi="ar-SA"/>
      </w:rPr>
    </w:rPrDefault>
    <w:pPrDefault>
      <w:pPr>
        <w:spacing w:line="720" w:lineRule="exac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E33"/>
  </w:style>
  <w:style w:type="paragraph" w:styleId="1">
    <w:name w:val="heading 1"/>
    <w:basedOn w:val="a"/>
    <w:next w:val="a"/>
    <w:link w:val="10"/>
    <w:uiPriority w:val="9"/>
    <w:qFormat/>
    <w:rsid w:val="00E56B46"/>
    <w:pPr>
      <w:keepNext/>
      <w:spacing w:line="240" w:lineRule="atLeast"/>
      <w:ind w:rightChars="50" w:right="120"/>
      <w:jc w:val="center"/>
      <w:outlineLvl w:val="0"/>
    </w:pPr>
    <w:rPr>
      <w:rFonts w:ascii="Cambria" w:hAnsi="Cambria"/>
      <w:b/>
      <w:bCs/>
      <w:kern w:val="52"/>
      <w:sz w:val="52"/>
      <w:szCs w:val="52"/>
    </w:rPr>
  </w:style>
  <w:style w:type="paragraph" w:styleId="2">
    <w:name w:val="heading 2"/>
    <w:basedOn w:val="a"/>
    <w:next w:val="a"/>
    <w:link w:val="20"/>
    <w:uiPriority w:val="9"/>
    <w:qFormat/>
    <w:rsid w:val="00E56B46"/>
    <w:pPr>
      <w:keepNext/>
      <w:spacing w:line="360" w:lineRule="auto"/>
      <w:jc w:val="center"/>
      <w:outlineLvl w:val="1"/>
    </w:pPr>
    <w:rPr>
      <w:rFonts w:ascii="Cambria" w:hAnsi="Cambria"/>
      <w:b/>
      <w:bCs/>
      <w:sz w:val="48"/>
      <w:szCs w:val="48"/>
    </w:rPr>
  </w:style>
  <w:style w:type="paragraph" w:styleId="3">
    <w:name w:val="heading 3"/>
    <w:basedOn w:val="a"/>
    <w:next w:val="a"/>
    <w:link w:val="30"/>
    <w:uiPriority w:val="9"/>
    <w:qFormat/>
    <w:rsid w:val="00E56B46"/>
    <w:pPr>
      <w:keepNext/>
      <w:ind w:right="50"/>
      <w:jc w:val="center"/>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E56B46"/>
    <w:rPr>
      <w:rFonts w:ascii="Cambria" w:hAnsi="Cambria"/>
      <w:b/>
      <w:bCs/>
      <w:kern w:val="52"/>
      <w:sz w:val="52"/>
      <w:szCs w:val="52"/>
    </w:rPr>
  </w:style>
  <w:style w:type="character" w:customStyle="1" w:styleId="20">
    <w:name w:val="標題 2 字元"/>
    <w:link w:val="2"/>
    <w:uiPriority w:val="9"/>
    <w:rsid w:val="00E56B46"/>
    <w:rPr>
      <w:rFonts w:ascii="Cambria" w:hAnsi="Cambria"/>
      <w:b/>
      <w:bCs/>
      <w:sz w:val="48"/>
      <w:szCs w:val="48"/>
    </w:rPr>
  </w:style>
  <w:style w:type="character" w:customStyle="1" w:styleId="30">
    <w:name w:val="標題 3 字元"/>
    <w:link w:val="3"/>
    <w:uiPriority w:val="9"/>
    <w:rsid w:val="00E56B46"/>
    <w:rPr>
      <w:rFonts w:ascii="Cambria" w:hAnsi="Cambria"/>
      <w:b/>
      <w:bCs/>
      <w:sz w:val="36"/>
      <w:szCs w:val="36"/>
    </w:rPr>
  </w:style>
  <w:style w:type="paragraph" w:styleId="a3">
    <w:name w:val="No Spacing"/>
    <w:uiPriority w:val="1"/>
    <w:qFormat/>
    <w:rsid w:val="00E56B46"/>
    <w:pPr>
      <w:widowControl w:val="0"/>
    </w:pPr>
    <w:rPr>
      <w:kern w:val="2"/>
      <w:sz w:val="24"/>
      <w:szCs w:val="24"/>
    </w:rPr>
  </w:style>
  <w:style w:type="paragraph" w:styleId="a4">
    <w:name w:val="List Paragraph"/>
    <w:basedOn w:val="a"/>
    <w:uiPriority w:val="34"/>
    <w:qFormat/>
    <w:rsid w:val="00E93E3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2016-03-30T01:39:00Z</dcterms:created>
  <dcterms:modified xsi:type="dcterms:W3CDTF">2016-03-30T01:43:00Z</dcterms:modified>
</cp:coreProperties>
</file>